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C83" w:rsidRDefault="00A80C83" w:rsidP="00A80C83">
      <w:pPr>
        <w:jc w:val="both"/>
        <w:rPr>
          <w:rFonts w:ascii="Calibri" w:eastAsia="Calibri" w:hAnsi="Calibri" w:cs="Calibri"/>
          <w:sz w:val="26"/>
          <w:szCs w:val="26"/>
        </w:rPr>
      </w:pPr>
    </w:p>
    <w:p w:rsidR="00A80C83" w:rsidRDefault="00A80C83" w:rsidP="00A80C83">
      <w:pPr>
        <w:spacing w:before="480"/>
        <w:jc w:val="both"/>
        <w:rPr>
          <w:rFonts w:ascii="Calibri" w:eastAsia="Calibri" w:hAnsi="Calibri" w:cs="Calibri"/>
          <w:b/>
          <w:color w:val="365F91"/>
          <w:sz w:val="26"/>
          <w:szCs w:val="26"/>
        </w:rPr>
      </w:pPr>
      <w:bookmarkStart w:id="0" w:name="_heading=h.mvzys58rhkk8"/>
      <w:bookmarkEnd w:id="0"/>
      <w:r>
        <w:rPr>
          <w:rFonts w:ascii="Calibri" w:eastAsia="Calibri" w:hAnsi="Calibri" w:cs="Calibri"/>
          <w:b/>
          <w:color w:val="365F91"/>
          <w:sz w:val="26"/>
          <w:szCs w:val="26"/>
        </w:rPr>
        <w:t>Codice di condotta</w:t>
      </w:r>
    </w:p>
    <w:p w:rsidR="00A80C83" w:rsidRDefault="00A80C83" w:rsidP="00A80C83">
      <w:pPr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1" w:name="_heading=h.wy526btf1ny"/>
      <w:bookmarkEnd w:id="1"/>
      <w:r>
        <w:rPr>
          <w:rFonts w:ascii="Calibri" w:eastAsia="Calibri" w:hAnsi="Calibri" w:cs="Calibri"/>
          <w:b/>
          <w:color w:val="4F81BD"/>
          <w:sz w:val="26"/>
          <w:szCs w:val="26"/>
        </w:rPr>
        <w:t>La finalità del Codice di condotta.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La finalità del presente codice di condotta è di assicurare che lo sport promosso dalla </w:t>
      </w:r>
      <w:r>
        <w:rPr>
          <w:rFonts w:ascii="Calibri" w:eastAsia="Calibri" w:hAnsi="Calibri" w:cs="Calibri"/>
          <w:color w:val="000000"/>
          <w:sz w:val="26"/>
          <w:szCs w:val="26"/>
        </w:rPr>
        <w:t>ASD GINNASTICA BERNATE 2016 ASD</w:t>
      </w:r>
      <w:r>
        <w:rPr>
          <w:rFonts w:ascii="Calibri" w:eastAsia="Calibri" w:hAnsi="Calibri" w:cs="Calibri"/>
          <w:sz w:val="26"/>
          <w:szCs w:val="26"/>
        </w:rPr>
        <w:t xml:space="preserve"> rappresenti un’esperienza sicura in occasione degli allenamenti e delle competizioni.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2" w:name="_heading=h.4id4a8wvcb8a"/>
      <w:bookmarkEnd w:id="2"/>
      <w:r>
        <w:rPr>
          <w:rFonts w:ascii="Calibri" w:eastAsia="Calibri" w:hAnsi="Calibri" w:cs="Calibri"/>
          <w:b/>
          <w:color w:val="4F81BD"/>
          <w:sz w:val="26"/>
          <w:szCs w:val="26"/>
        </w:rPr>
        <w:t>Ambito di applicazione del Codice di condotta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Il Codice di condotta si applica a tutti gli eventi organizzati dalla </w:t>
      </w:r>
      <w:r>
        <w:rPr>
          <w:rFonts w:ascii="Calibri" w:eastAsia="Calibri" w:hAnsi="Calibri" w:cs="Calibri"/>
          <w:color w:val="000000"/>
          <w:sz w:val="26"/>
          <w:szCs w:val="26"/>
        </w:rPr>
        <w:t>ASD __GINNASTICA BERNATE 2016 ASD</w:t>
      </w:r>
      <w:r>
        <w:rPr>
          <w:rFonts w:ascii="Calibri" w:eastAsia="Calibri" w:hAnsi="Calibri" w:cs="Calibri"/>
          <w:sz w:val="26"/>
          <w:szCs w:val="26"/>
        </w:rPr>
        <w:t>, pur se non aperti al pubblico.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3" w:name="_heading=h.hd5s1eeh5pzb"/>
      <w:bookmarkEnd w:id="3"/>
      <w:r>
        <w:rPr>
          <w:rFonts w:ascii="Calibri" w:eastAsia="Calibri" w:hAnsi="Calibri" w:cs="Calibri"/>
          <w:b/>
          <w:color w:val="4F81BD"/>
          <w:sz w:val="26"/>
          <w:szCs w:val="26"/>
        </w:rPr>
        <w:t>Condotte rilevanti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Costituiscono condotte rilevanti ai fini della valutazione di azioni disciplinari e/o del rinvio alla giustizia sportiva e associativa:</w:t>
      </w:r>
    </w:p>
    <w:p w:rsidR="00A80C83" w:rsidRDefault="00A80C83" w:rsidP="00A80C83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(i)</w:t>
      </w:r>
      <w:r>
        <w:rPr>
          <w:sz w:val="14"/>
          <w:szCs w:val="14"/>
        </w:rPr>
        <w:t xml:space="preserve">   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tutte le condotte contrarie ai valori dello sport;</w:t>
      </w:r>
    </w:p>
    <w:p w:rsidR="00A80C83" w:rsidRDefault="00A80C83" w:rsidP="00A80C83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(ii)</w:t>
      </w:r>
      <w:r>
        <w:rPr>
          <w:sz w:val="14"/>
          <w:szCs w:val="14"/>
        </w:rPr>
        <w:t xml:space="preserve"> 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tutti gli atti contrari al pudore secondo la sensibilità collettiva;</w:t>
      </w:r>
    </w:p>
    <w:p w:rsidR="00A80C83" w:rsidRDefault="00A80C83" w:rsidP="00A80C83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(iii)</w:t>
      </w:r>
      <w:r>
        <w:rPr>
          <w:sz w:val="14"/>
          <w:szCs w:val="14"/>
        </w:rPr>
        <w:t xml:space="preserve">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tutti gli atti e i comportamenti che costituiscano, a prescindere dalle modalità espressive, discriminazione su base razziale, territoriale, etnica, sessuale e religiosa verso chicchessia;</w:t>
      </w:r>
    </w:p>
    <w:p w:rsidR="00A80C83" w:rsidRDefault="00A80C83" w:rsidP="00A80C83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(iv)</w:t>
      </w:r>
      <w:r>
        <w:rPr>
          <w:sz w:val="14"/>
          <w:szCs w:val="14"/>
        </w:rPr>
        <w:t xml:space="preserve">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tutti gli atti e comportamenti che istighino alla violenza, anche in questo caso a prescindere dalle modalità espressive;</w:t>
      </w:r>
    </w:p>
    <w:p w:rsidR="00A80C83" w:rsidRDefault="00A80C83" w:rsidP="00A80C83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(v)</w:t>
      </w:r>
      <w:r>
        <w:rPr>
          <w:sz w:val="14"/>
          <w:szCs w:val="14"/>
        </w:rPr>
        <w:t xml:space="preserve"> 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tutte le azioni volte a denigrare, offendere o contestare incivilmente persone, autorità e istituzioni pubbliche o private;</w:t>
      </w:r>
    </w:p>
    <w:p w:rsidR="00A80C83" w:rsidRDefault="00A80C83" w:rsidP="00A80C83">
      <w:pPr>
        <w:spacing w:before="120" w:after="120"/>
        <w:ind w:left="1800" w:hanging="7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(vi)</w:t>
      </w:r>
      <w:r>
        <w:rPr>
          <w:sz w:val="14"/>
          <w:szCs w:val="14"/>
        </w:rPr>
        <w:t xml:space="preserve">   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 xml:space="preserve">violazione dello Statuto e dei regolamenti, nonché dei codici di condotta, di volta in volta vigenti, della </w:t>
      </w:r>
      <w:r>
        <w:rPr>
          <w:rFonts w:ascii="Calibri" w:eastAsia="Calibri" w:hAnsi="Calibri" w:cs="Calibri"/>
          <w:color w:val="000000"/>
          <w:sz w:val="26"/>
          <w:szCs w:val="26"/>
        </w:rPr>
        <w:t>ASD</w:t>
      </w:r>
      <w:r>
        <w:rPr>
          <w:rFonts w:ascii="Calibri" w:eastAsia="Calibri" w:hAnsi="Calibri" w:cs="Calibri"/>
          <w:sz w:val="26"/>
          <w:szCs w:val="26"/>
        </w:rPr>
        <w:t>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L'elenco delle condotte oggetto del presente paragrafo non ha carattere esaustivo: saranno considerati violazione del Codice di condotta anche comportamenti o atti affini a quelli sopra elencati.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4" w:name="_heading=h.x9evkqc3s2z"/>
      <w:bookmarkEnd w:id="4"/>
      <w:r>
        <w:rPr>
          <w:rFonts w:ascii="Calibri" w:eastAsia="Calibri" w:hAnsi="Calibri" w:cs="Calibri"/>
          <w:b/>
          <w:color w:val="4F81BD"/>
          <w:sz w:val="26"/>
          <w:szCs w:val="26"/>
        </w:rPr>
        <w:t>Modi di accertamento delle violazioni del Codice di condotta.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La </w:t>
      </w:r>
      <w:r>
        <w:rPr>
          <w:rFonts w:ascii="Calibri" w:eastAsia="Calibri" w:hAnsi="Calibri" w:cs="Calibri"/>
          <w:color w:val="000000"/>
          <w:sz w:val="26"/>
          <w:szCs w:val="26"/>
        </w:rPr>
        <w:t xml:space="preserve">ASD GINNASTICA BERNATE 2016 ASD </w:t>
      </w:r>
      <w:bookmarkStart w:id="5" w:name="_GoBack"/>
      <w:bookmarkEnd w:id="5"/>
      <w:r>
        <w:rPr>
          <w:rFonts w:ascii="Calibri" w:eastAsia="Calibri" w:hAnsi="Calibri" w:cs="Calibri"/>
          <w:sz w:val="26"/>
          <w:szCs w:val="26"/>
        </w:rPr>
        <w:t>può rilevare i comportamenti significativi ai fini dell'accertamento delle violazioni attraverso:</w:t>
      </w:r>
    </w:p>
    <w:p w:rsidR="00A80C83" w:rsidRDefault="00A80C83" w:rsidP="00A80C83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le segnalazioni provenienti dai direttori di gara;</w:t>
      </w:r>
    </w:p>
    <w:p w:rsidR="00A80C83" w:rsidRDefault="00A80C83" w:rsidP="00A80C83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i post diffusi a mezzo dei social network o altri strumenti online;</w:t>
      </w:r>
    </w:p>
    <w:p w:rsidR="00A80C83" w:rsidRDefault="00A80C83" w:rsidP="00A80C83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lastRenderedPageBreak/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la segnalazione attraverso mail o compilazione di moduli online da parte di propri/e tesserati/e;</w:t>
      </w:r>
    </w:p>
    <w:p w:rsidR="00A80C83" w:rsidRDefault="00A80C83" w:rsidP="00A80C83">
      <w:pPr>
        <w:spacing w:before="120" w:after="120"/>
        <w:ind w:left="1080" w:hanging="36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-</w:t>
      </w:r>
      <w:r>
        <w:rPr>
          <w:sz w:val="14"/>
          <w:szCs w:val="14"/>
        </w:rPr>
        <w:t xml:space="preserve">   </w:t>
      </w:r>
      <w:r>
        <w:rPr>
          <w:sz w:val="14"/>
          <w:szCs w:val="14"/>
        </w:rPr>
        <w:tab/>
      </w:r>
      <w:r>
        <w:rPr>
          <w:rFonts w:ascii="Calibri" w:eastAsia="Calibri" w:hAnsi="Calibri" w:cs="Calibri"/>
          <w:sz w:val="26"/>
          <w:szCs w:val="26"/>
        </w:rPr>
        <w:t>altre fonti aperte, nel caso di fatti pubblicamente accertati.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b/>
          <w:color w:val="4F81BD"/>
          <w:sz w:val="26"/>
          <w:szCs w:val="26"/>
        </w:rPr>
      </w:pPr>
      <w:bookmarkStart w:id="6" w:name="_heading=h.9u3axzc55kl"/>
      <w:bookmarkEnd w:id="6"/>
      <w:r>
        <w:rPr>
          <w:rFonts w:ascii="Calibri" w:eastAsia="Calibri" w:hAnsi="Calibri" w:cs="Calibri"/>
          <w:b/>
          <w:color w:val="4F81BD"/>
          <w:sz w:val="26"/>
          <w:szCs w:val="26"/>
        </w:rPr>
        <w:t>Procedimenti e sanzioni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In caso di segnalazione di comportamenti di discriminazione razziale, la </w:t>
      </w:r>
      <w:r w:rsidR="00C83D35">
        <w:rPr>
          <w:rFonts w:ascii="Calibri" w:eastAsia="Calibri" w:hAnsi="Calibri" w:cs="Calibri"/>
          <w:color w:val="000000"/>
          <w:sz w:val="26"/>
          <w:szCs w:val="26"/>
        </w:rPr>
        <w:t xml:space="preserve">ASD </w:t>
      </w:r>
      <w:r>
        <w:rPr>
          <w:rFonts w:ascii="Calibri" w:eastAsia="Calibri" w:hAnsi="Calibri" w:cs="Calibri"/>
          <w:color w:val="000000"/>
          <w:sz w:val="26"/>
          <w:szCs w:val="26"/>
        </w:rPr>
        <w:t>GINNASTICA BERNATE 2016 ASD</w:t>
      </w:r>
      <w:r>
        <w:rPr>
          <w:rFonts w:ascii="Calibri" w:eastAsia="Calibri" w:hAnsi="Calibri" w:cs="Calibri"/>
          <w:sz w:val="26"/>
          <w:szCs w:val="26"/>
        </w:rPr>
        <w:t xml:space="preserve"> avvia i procedimenti sulla base del proprio Modello di prevenzione, fino alla valutazione di procedimenti presso gli organi di giustizia sportiva e associativa, i quali potranno adottare le sanzioni previste.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Le sanzioni possono essere applicate anche congiuntamente, quando non incompatibili. Nel caso siano commesse con una sola condotta più violazioni è applicata la sanzione più grave prevista per le stesse.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L'adozione di sanzioni conseguenti alle violazioni del Codice di condotta prescinde da ogni ulteriore azione da parte degli organismi giurisdizionali, civili, penali e amministrativi nei confronti del/dei soggetto/i responsabile/i.</w:t>
      </w:r>
    </w:p>
    <w:p w:rsidR="00A80C83" w:rsidRDefault="00A80C83" w:rsidP="00A80C83">
      <w:pPr>
        <w:spacing w:before="120" w:after="120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L'applicazione dei provvedimenti non pregiudica il diritto della </w:t>
      </w:r>
      <w:r>
        <w:rPr>
          <w:rFonts w:ascii="Calibri" w:eastAsia="Calibri" w:hAnsi="Calibri" w:cs="Calibri"/>
          <w:color w:val="000000"/>
          <w:sz w:val="26"/>
          <w:szCs w:val="26"/>
        </w:rPr>
        <w:t>ASD _GINNASTICA BERNATE 2016 ASD</w:t>
      </w:r>
      <w:r>
        <w:rPr>
          <w:rFonts w:ascii="Calibri" w:eastAsia="Calibri" w:hAnsi="Calibri" w:cs="Calibri"/>
          <w:sz w:val="26"/>
          <w:szCs w:val="26"/>
        </w:rPr>
        <w:t xml:space="preserve"> di agire dinanzi alle sedi giudiziarie competenti nei confronti dell'/gli autore/i della violazione.</w:t>
      </w:r>
    </w:p>
    <w:p w:rsidR="008E59E7" w:rsidRDefault="008E59E7" w:rsidP="00A80C83"/>
    <w:sectPr w:rsidR="008E59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83"/>
    <w:rsid w:val="008E59E7"/>
    <w:rsid w:val="00A80C83"/>
    <w:rsid w:val="00C8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A3AB0"/>
  <w15:chartTrackingRefBased/>
  <w15:docId w15:val="{88E15611-75BF-40F8-BEAE-399597C7A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80C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0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2024-07-27T12:00:00Z</dcterms:created>
  <dcterms:modified xsi:type="dcterms:W3CDTF">2024-07-27T13:11:00Z</dcterms:modified>
</cp:coreProperties>
</file>